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C7" w:rsidRPr="00933D5C" w:rsidRDefault="00DF12B9" w:rsidP="00496AC7">
      <w:pPr>
        <w:shd w:val="clear" w:color="auto" w:fill="FFFFFF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520</w:t>
      </w:r>
      <w:r w:rsidR="00496AC7" w:rsidRPr="00933D5C">
        <w:rPr>
          <w:rFonts w:ascii="Times New Roman" w:hAnsi="Times New Roman"/>
          <w:b/>
          <w:sz w:val="24"/>
          <w:szCs w:val="24"/>
          <w:u w:val="single"/>
        </w:rPr>
        <w:t>Анализ образовательной деятельности  за первое полугодие 2014года</w:t>
      </w:r>
    </w:p>
    <w:p w:rsidR="00933D5C" w:rsidRPr="005A469C" w:rsidRDefault="00933D5C" w:rsidP="00496AC7">
      <w:pPr>
        <w:shd w:val="clear" w:color="auto" w:fill="FFFFFF"/>
        <w:rPr>
          <w:rFonts w:ascii="Times New Roman" w:hAnsi="Times New Roman"/>
          <w:sz w:val="24"/>
          <w:szCs w:val="24"/>
          <w:u w:val="single"/>
        </w:rPr>
      </w:pPr>
      <w:r w:rsidRPr="005A469C">
        <w:rPr>
          <w:rFonts w:ascii="Times New Roman" w:hAnsi="Times New Roman"/>
          <w:sz w:val="24"/>
          <w:szCs w:val="24"/>
          <w:u w:val="single"/>
        </w:rPr>
        <w:t xml:space="preserve">Учитель   </w:t>
      </w:r>
      <w:proofErr w:type="spellStart"/>
      <w:r w:rsidRPr="005A469C">
        <w:rPr>
          <w:rFonts w:ascii="Times New Roman" w:hAnsi="Times New Roman"/>
          <w:sz w:val="24"/>
          <w:szCs w:val="24"/>
          <w:u w:val="single"/>
        </w:rPr>
        <w:t>Новопашина</w:t>
      </w:r>
      <w:proofErr w:type="spellEnd"/>
      <w:r w:rsidRPr="005A469C">
        <w:rPr>
          <w:rFonts w:ascii="Times New Roman" w:hAnsi="Times New Roman"/>
          <w:sz w:val="24"/>
          <w:szCs w:val="24"/>
          <w:u w:val="single"/>
        </w:rPr>
        <w:t xml:space="preserve">  Н. А.</w:t>
      </w:r>
    </w:p>
    <w:tbl>
      <w:tblPr>
        <w:tblStyle w:val="a3"/>
        <w:tblW w:w="0" w:type="auto"/>
        <w:tblLook w:val="04A0"/>
      </w:tblPr>
      <w:tblGrid>
        <w:gridCol w:w="1820"/>
        <w:gridCol w:w="1751"/>
        <w:gridCol w:w="816"/>
        <w:gridCol w:w="2502"/>
        <w:gridCol w:w="2682"/>
      </w:tblGrid>
      <w:tr w:rsidR="00496AC7" w:rsidRPr="005A469C" w:rsidTr="00496AC7">
        <w:tc>
          <w:tcPr>
            <w:tcW w:w="1897" w:type="dxa"/>
          </w:tcPr>
          <w:p w:rsidR="00496AC7" w:rsidRPr="005A469C" w:rsidRDefault="00496AC7" w:rsidP="00496A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469C">
              <w:rPr>
                <w:rFonts w:ascii="Times New Roman" w:hAnsi="Times New Roman"/>
                <w:sz w:val="24"/>
                <w:szCs w:val="24"/>
                <w:u w:val="single"/>
              </w:rPr>
              <w:t>Класс</w:t>
            </w:r>
          </w:p>
          <w:p w:rsidR="00496AC7" w:rsidRPr="005A469C" w:rsidRDefault="00496AC7" w:rsidP="00496A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469C">
              <w:rPr>
                <w:rFonts w:ascii="Times New Roman" w:hAnsi="Times New Roman"/>
                <w:sz w:val="24"/>
                <w:szCs w:val="24"/>
                <w:u w:val="single"/>
              </w:rPr>
              <w:t>предмет</w:t>
            </w:r>
          </w:p>
        </w:tc>
        <w:tc>
          <w:tcPr>
            <w:tcW w:w="1718" w:type="dxa"/>
          </w:tcPr>
          <w:p w:rsidR="00496AC7" w:rsidRPr="005A469C" w:rsidRDefault="00496AC7" w:rsidP="00496A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469C">
              <w:rPr>
                <w:rFonts w:ascii="Times New Roman" w:hAnsi="Times New Roman"/>
                <w:sz w:val="24"/>
                <w:szCs w:val="24"/>
                <w:u w:val="single"/>
              </w:rPr>
              <w:t>Конец учебного года 2014</w:t>
            </w:r>
            <w:r w:rsidR="00933D5C" w:rsidRPr="005A469C">
              <w:rPr>
                <w:rFonts w:ascii="Times New Roman" w:hAnsi="Times New Roman"/>
                <w:sz w:val="24"/>
                <w:szCs w:val="24"/>
                <w:u w:val="single"/>
              </w:rPr>
              <w:t>(качество)</w:t>
            </w:r>
          </w:p>
        </w:tc>
        <w:tc>
          <w:tcPr>
            <w:tcW w:w="584" w:type="dxa"/>
          </w:tcPr>
          <w:p w:rsidR="00496AC7" w:rsidRPr="005A469C" w:rsidRDefault="00496AC7" w:rsidP="00496A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469C">
              <w:rPr>
                <w:rFonts w:ascii="Times New Roman" w:hAnsi="Times New Roman"/>
                <w:sz w:val="24"/>
                <w:szCs w:val="24"/>
                <w:u w:val="single"/>
              </w:rPr>
              <w:t>Класс</w:t>
            </w:r>
          </w:p>
        </w:tc>
        <w:tc>
          <w:tcPr>
            <w:tcW w:w="2610" w:type="dxa"/>
          </w:tcPr>
          <w:p w:rsidR="00496AC7" w:rsidRPr="005A469C" w:rsidRDefault="004B305C" w:rsidP="00496A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Первое полугодие2015</w:t>
            </w:r>
            <w:r w:rsidR="00496AC7" w:rsidRPr="005A469C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</w:p>
          <w:p w:rsidR="00933D5C" w:rsidRPr="005A469C" w:rsidRDefault="00933D5C" w:rsidP="00496A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469C">
              <w:rPr>
                <w:rFonts w:ascii="Times New Roman" w:hAnsi="Times New Roman"/>
                <w:sz w:val="24"/>
                <w:szCs w:val="24"/>
                <w:u w:val="single"/>
              </w:rPr>
              <w:t>качество</w:t>
            </w:r>
          </w:p>
        </w:tc>
        <w:tc>
          <w:tcPr>
            <w:tcW w:w="2762" w:type="dxa"/>
          </w:tcPr>
          <w:p w:rsidR="00496AC7" w:rsidRPr="005A469C" w:rsidRDefault="00496AC7" w:rsidP="00496A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469C">
              <w:rPr>
                <w:rFonts w:ascii="Times New Roman" w:hAnsi="Times New Roman"/>
                <w:sz w:val="24"/>
                <w:szCs w:val="24"/>
                <w:u w:val="single"/>
              </w:rPr>
              <w:t>Второе полугодие2015года</w:t>
            </w:r>
          </w:p>
        </w:tc>
      </w:tr>
      <w:tr w:rsidR="00496AC7" w:rsidRPr="005A469C" w:rsidTr="00496AC7">
        <w:tc>
          <w:tcPr>
            <w:tcW w:w="1897" w:type="dxa"/>
          </w:tcPr>
          <w:p w:rsidR="00083A36" w:rsidRPr="005A469C" w:rsidRDefault="00496AC7">
            <w:pPr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="00083A36" w:rsidRPr="005A4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469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  <w:p w:rsidR="00496AC7" w:rsidRPr="005A469C" w:rsidRDefault="00496AC7">
            <w:pPr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18" w:type="dxa"/>
          </w:tcPr>
          <w:p w:rsidR="00496AC7" w:rsidRPr="005A469C" w:rsidRDefault="00496AC7">
            <w:pPr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584" w:type="dxa"/>
          </w:tcPr>
          <w:p w:rsidR="00496AC7" w:rsidRPr="005A469C" w:rsidRDefault="00496AC7">
            <w:pPr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610" w:type="dxa"/>
          </w:tcPr>
          <w:p w:rsidR="00496AC7" w:rsidRPr="005A469C" w:rsidRDefault="00933D5C">
            <w:pPr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2762" w:type="dxa"/>
          </w:tcPr>
          <w:p w:rsidR="00496AC7" w:rsidRPr="005A469C" w:rsidRDefault="00496A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AC7" w:rsidRPr="005A469C" w:rsidTr="00496AC7">
        <w:tc>
          <w:tcPr>
            <w:tcW w:w="1897" w:type="dxa"/>
          </w:tcPr>
          <w:p w:rsidR="00496AC7" w:rsidRPr="005A469C" w:rsidRDefault="00496AC7">
            <w:pPr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8Б русский язык</w:t>
            </w:r>
          </w:p>
        </w:tc>
        <w:tc>
          <w:tcPr>
            <w:tcW w:w="1718" w:type="dxa"/>
          </w:tcPr>
          <w:p w:rsidR="00496AC7" w:rsidRPr="005A469C" w:rsidRDefault="00496AC7" w:rsidP="00496AC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-64%</w:t>
            </w:r>
          </w:p>
          <w:p w:rsidR="00496AC7" w:rsidRPr="005A469C" w:rsidRDefault="00496A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496AC7" w:rsidRPr="005A469C" w:rsidRDefault="00496AC7">
            <w:pPr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610" w:type="dxa"/>
          </w:tcPr>
          <w:p w:rsidR="00496AC7" w:rsidRPr="005A469C" w:rsidRDefault="00933D5C">
            <w:pPr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2762" w:type="dxa"/>
          </w:tcPr>
          <w:p w:rsidR="00496AC7" w:rsidRPr="005A469C" w:rsidRDefault="00496A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AC7" w:rsidRPr="005A469C" w:rsidTr="00496AC7">
        <w:tc>
          <w:tcPr>
            <w:tcW w:w="1897" w:type="dxa"/>
          </w:tcPr>
          <w:p w:rsidR="00496AC7" w:rsidRPr="005A469C" w:rsidRDefault="00496AC7">
            <w:pPr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8В русский язык</w:t>
            </w:r>
          </w:p>
        </w:tc>
        <w:tc>
          <w:tcPr>
            <w:tcW w:w="1718" w:type="dxa"/>
          </w:tcPr>
          <w:p w:rsidR="00496AC7" w:rsidRPr="005A469C" w:rsidRDefault="00496AC7" w:rsidP="00496AC7">
            <w:pPr>
              <w:pStyle w:val="c4"/>
              <w:shd w:val="clear" w:color="auto" w:fill="FFFFFF"/>
            </w:pPr>
            <w:r w:rsidRPr="005A469C">
              <w:t>40%</w:t>
            </w:r>
          </w:p>
          <w:p w:rsidR="00496AC7" w:rsidRPr="005A469C" w:rsidRDefault="00496A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496AC7" w:rsidRPr="005A469C" w:rsidRDefault="00496AC7">
            <w:pPr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2610" w:type="dxa"/>
          </w:tcPr>
          <w:p w:rsidR="00496AC7" w:rsidRPr="005A469C" w:rsidRDefault="00933D5C">
            <w:pPr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2762" w:type="dxa"/>
          </w:tcPr>
          <w:p w:rsidR="00496AC7" w:rsidRPr="005A469C" w:rsidRDefault="00496A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AC7" w:rsidRPr="005A469C" w:rsidTr="00496AC7">
        <w:tc>
          <w:tcPr>
            <w:tcW w:w="1897" w:type="dxa"/>
          </w:tcPr>
          <w:p w:rsidR="00496AC7" w:rsidRPr="005A469C" w:rsidRDefault="00496AC7">
            <w:pPr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5А литература</w:t>
            </w:r>
          </w:p>
        </w:tc>
        <w:tc>
          <w:tcPr>
            <w:tcW w:w="1718" w:type="dxa"/>
          </w:tcPr>
          <w:p w:rsidR="00496AC7" w:rsidRPr="005A469C" w:rsidRDefault="00933D5C" w:rsidP="00496AC7">
            <w:pPr>
              <w:pStyle w:val="c4"/>
              <w:shd w:val="clear" w:color="auto" w:fill="FFFFFF"/>
            </w:pPr>
            <w:r w:rsidRPr="005A469C">
              <w:t>77</w:t>
            </w:r>
            <w:r w:rsidR="00496AC7" w:rsidRPr="005A469C">
              <w:t>%</w:t>
            </w:r>
          </w:p>
          <w:p w:rsidR="00496AC7" w:rsidRPr="005A469C" w:rsidRDefault="00496A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496AC7" w:rsidRPr="005A469C" w:rsidRDefault="00933D5C">
            <w:pPr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610" w:type="dxa"/>
          </w:tcPr>
          <w:p w:rsidR="00496AC7" w:rsidRPr="005A469C" w:rsidRDefault="00933D5C">
            <w:pPr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2762" w:type="dxa"/>
          </w:tcPr>
          <w:p w:rsidR="00496AC7" w:rsidRPr="005A469C" w:rsidRDefault="00496A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AC7" w:rsidRPr="005A469C" w:rsidTr="00496AC7">
        <w:tc>
          <w:tcPr>
            <w:tcW w:w="1897" w:type="dxa"/>
          </w:tcPr>
          <w:p w:rsidR="00496AC7" w:rsidRPr="005A469C" w:rsidRDefault="00496AC7">
            <w:pPr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8Б литература</w:t>
            </w:r>
          </w:p>
        </w:tc>
        <w:tc>
          <w:tcPr>
            <w:tcW w:w="1718" w:type="dxa"/>
          </w:tcPr>
          <w:p w:rsidR="00496AC7" w:rsidRPr="005A469C" w:rsidRDefault="00933D5C">
            <w:pPr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52%</w:t>
            </w:r>
          </w:p>
        </w:tc>
        <w:tc>
          <w:tcPr>
            <w:tcW w:w="584" w:type="dxa"/>
          </w:tcPr>
          <w:p w:rsidR="00496AC7" w:rsidRPr="005A469C" w:rsidRDefault="00933D5C">
            <w:pPr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610" w:type="dxa"/>
          </w:tcPr>
          <w:p w:rsidR="00496AC7" w:rsidRPr="005A469C" w:rsidRDefault="00933D5C">
            <w:pPr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  <w:tc>
          <w:tcPr>
            <w:tcW w:w="2762" w:type="dxa"/>
          </w:tcPr>
          <w:p w:rsidR="00496AC7" w:rsidRPr="005A469C" w:rsidRDefault="00496A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AC7" w:rsidRPr="005A469C" w:rsidTr="00933D5C">
        <w:trPr>
          <w:trHeight w:val="663"/>
        </w:trPr>
        <w:tc>
          <w:tcPr>
            <w:tcW w:w="1897" w:type="dxa"/>
          </w:tcPr>
          <w:p w:rsidR="00933D5C" w:rsidRPr="005A469C" w:rsidRDefault="00496AC7">
            <w:pPr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8В литератур</w:t>
            </w:r>
            <w:r w:rsidR="00933D5C" w:rsidRPr="005A469C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proofErr w:type="gramStart"/>
            <w:r w:rsidR="00933D5C" w:rsidRPr="005A469C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  <w:proofErr w:type="gramEnd"/>
          </w:p>
        </w:tc>
        <w:tc>
          <w:tcPr>
            <w:tcW w:w="1718" w:type="dxa"/>
          </w:tcPr>
          <w:p w:rsidR="00496AC7" w:rsidRPr="005A469C" w:rsidRDefault="00933D5C">
            <w:pPr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40%</w:t>
            </w:r>
          </w:p>
          <w:p w:rsidR="00933D5C" w:rsidRPr="005A469C" w:rsidRDefault="00933D5C">
            <w:pPr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4" w:type="dxa"/>
          </w:tcPr>
          <w:p w:rsidR="00496AC7" w:rsidRPr="005A469C" w:rsidRDefault="00933D5C">
            <w:pPr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9В</w:t>
            </w:r>
          </w:p>
          <w:p w:rsidR="00933D5C" w:rsidRPr="005A469C" w:rsidRDefault="00933D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3D5C" w:rsidRPr="005A469C" w:rsidRDefault="00933D5C">
            <w:pPr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2610" w:type="dxa"/>
          </w:tcPr>
          <w:p w:rsidR="00496AC7" w:rsidRPr="005A469C" w:rsidRDefault="00496A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A36" w:rsidRPr="005A469C" w:rsidRDefault="00083A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A36" w:rsidRPr="005A469C" w:rsidRDefault="00083A36">
            <w:pPr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2762" w:type="dxa"/>
          </w:tcPr>
          <w:p w:rsidR="00496AC7" w:rsidRPr="005A469C" w:rsidRDefault="00496A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AC7" w:rsidRPr="005A469C" w:rsidRDefault="00496AC7" w:rsidP="00496AC7">
      <w:pPr>
        <w:spacing w:before="100" w:beforeAutospacing="1" w:after="100" w:afterAutospacing="1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</w:p>
    <w:p w:rsidR="00083A36" w:rsidRPr="005A469C" w:rsidRDefault="00083A36" w:rsidP="00496AC7">
      <w:pPr>
        <w:spacing w:before="100" w:beforeAutospacing="1" w:after="100" w:afterAutospacing="1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</w:p>
    <w:p w:rsidR="00083A36" w:rsidRPr="005A469C" w:rsidRDefault="00083A36" w:rsidP="00496AC7">
      <w:pPr>
        <w:spacing w:before="100" w:beforeAutospacing="1" w:after="100" w:afterAutospacing="1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</w:p>
    <w:p w:rsidR="00083A36" w:rsidRPr="005A469C" w:rsidRDefault="00083A36" w:rsidP="00496AC7">
      <w:pPr>
        <w:spacing w:before="100" w:beforeAutospacing="1" w:after="100" w:afterAutospacing="1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 w:rsidRPr="005A469C">
        <w:rPr>
          <w:rFonts w:ascii="Times New Roman" w:hAnsi="Times New Roman"/>
          <w:sz w:val="24"/>
          <w:szCs w:val="24"/>
        </w:rPr>
        <w:t xml:space="preserve">По итогам полугодия в 9В классе не успевает </w:t>
      </w:r>
      <w:proofErr w:type="spellStart"/>
      <w:r w:rsidRPr="005A469C">
        <w:rPr>
          <w:rFonts w:ascii="Times New Roman" w:hAnsi="Times New Roman"/>
          <w:sz w:val="24"/>
          <w:szCs w:val="24"/>
        </w:rPr>
        <w:t>Алгиреева</w:t>
      </w:r>
      <w:proofErr w:type="spellEnd"/>
      <w:proofErr w:type="gramStart"/>
      <w:r w:rsidRPr="005A469C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5A469C">
        <w:rPr>
          <w:rFonts w:ascii="Times New Roman" w:hAnsi="Times New Roman"/>
          <w:sz w:val="24"/>
          <w:szCs w:val="24"/>
        </w:rPr>
        <w:t xml:space="preserve">,  причина неуспеваемости объективная, у нее нет базовых знаний по русскому языку, не пройден курс начальной школы, не  усвоена программа6..7,8 классов. На русском языке Кристина только говорит, она не может писать ни изложения, ни сочинения, </w:t>
      </w:r>
      <w:r w:rsidR="003242EF" w:rsidRPr="005A469C">
        <w:rPr>
          <w:rFonts w:ascii="Times New Roman" w:hAnsi="Times New Roman"/>
          <w:sz w:val="24"/>
          <w:szCs w:val="24"/>
        </w:rPr>
        <w:t>ни диктанты</w:t>
      </w:r>
      <w:proofErr w:type="gramStart"/>
      <w:r w:rsidR="003242EF" w:rsidRPr="005A469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3242EF" w:rsidRPr="005A469C">
        <w:rPr>
          <w:rFonts w:ascii="Times New Roman" w:hAnsi="Times New Roman"/>
          <w:sz w:val="24"/>
          <w:szCs w:val="24"/>
        </w:rPr>
        <w:t xml:space="preserve"> </w:t>
      </w:r>
      <w:r w:rsidRPr="005A469C">
        <w:rPr>
          <w:rFonts w:ascii="Times New Roman" w:hAnsi="Times New Roman"/>
          <w:sz w:val="24"/>
          <w:szCs w:val="24"/>
        </w:rPr>
        <w:t>может только списывать исходный текст, уровень мотивации очень низкий.  У Кристины должна быть индивидуальная программа обучения.</w:t>
      </w:r>
    </w:p>
    <w:p w:rsidR="00D13020" w:rsidRPr="005A469C" w:rsidRDefault="00D13020" w:rsidP="00496AC7">
      <w:pPr>
        <w:spacing w:before="100" w:beforeAutospacing="1" w:after="100" w:afterAutospacing="1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</w:p>
    <w:p w:rsidR="00D13020" w:rsidRPr="005A469C" w:rsidRDefault="00D13020" w:rsidP="00496AC7">
      <w:pPr>
        <w:spacing w:before="100" w:beforeAutospacing="1" w:after="100" w:afterAutospacing="1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</w:p>
    <w:p w:rsidR="00D13020" w:rsidRPr="005A469C" w:rsidRDefault="00D13020" w:rsidP="00496AC7">
      <w:pPr>
        <w:spacing w:before="100" w:beforeAutospacing="1" w:after="100" w:afterAutospacing="1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284" w:type="dxa"/>
        <w:tblLook w:val="04A0"/>
      </w:tblPr>
      <w:tblGrid>
        <w:gridCol w:w="1488"/>
        <w:gridCol w:w="2732"/>
        <w:gridCol w:w="2705"/>
        <w:gridCol w:w="1671"/>
        <w:gridCol w:w="1259"/>
      </w:tblGrid>
      <w:tr w:rsidR="00D13020" w:rsidRPr="005A469C" w:rsidTr="00D13020">
        <w:tc>
          <w:tcPr>
            <w:tcW w:w="1914" w:type="dxa"/>
          </w:tcPr>
          <w:p w:rsidR="00D13020" w:rsidRPr="005A469C" w:rsidRDefault="00D13020" w:rsidP="00496A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D13020" w:rsidRPr="005A469C" w:rsidRDefault="00D13020" w:rsidP="00496A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Высокомотивированные</w:t>
            </w:r>
          </w:p>
        </w:tc>
        <w:tc>
          <w:tcPr>
            <w:tcW w:w="1914" w:type="dxa"/>
          </w:tcPr>
          <w:p w:rsidR="00D13020" w:rsidRPr="005A469C" w:rsidRDefault="00D13020" w:rsidP="00496A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69C">
              <w:rPr>
                <w:rFonts w:ascii="Times New Roman" w:hAnsi="Times New Roman"/>
                <w:sz w:val="24"/>
                <w:szCs w:val="24"/>
              </w:rPr>
              <w:t>Слабомотивированнные</w:t>
            </w:r>
            <w:proofErr w:type="spellEnd"/>
          </w:p>
        </w:tc>
        <w:tc>
          <w:tcPr>
            <w:tcW w:w="1914" w:type="dxa"/>
          </w:tcPr>
          <w:p w:rsidR="00D13020" w:rsidRPr="005A469C" w:rsidRDefault="00D13020" w:rsidP="00496A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469C">
              <w:rPr>
                <w:rFonts w:ascii="Times New Roman" w:hAnsi="Times New Roman"/>
                <w:sz w:val="24"/>
                <w:szCs w:val="24"/>
              </w:rPr>
              <w:t>Имеющие потенциал для роста</w:t>
            </w:r>
            <w:proofErr w:type="gramEnd"/>
          </w:p>
        </w:tc>
        <w:tc>
          <w:tcPr>
            <w:tcW w:w="1915" w:type="dxa"/>
          </w:tcPr>
          <w:p w:rsidR="00D13020" w:rsidRPr="005A469C" w:rsidRDefault="00D13020" w:rsidP="00496A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020" w:rsidRPr="005A469C" w:rsidTr="00D13020">
        <w:tc>
          <w:tcPr>
            <w:tcW w:w="1914" w:type="dxa"/>
          </w:tcPr>
          <w:p w:rsidR="00D13020" w:rsidRPr="005A469C" w:rsidRDefault="00D13020" w:rsidP="00496A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914" w:type="dxa"/>
          </w:tcPr>
          <w:p w:rsidR="00D13020" w:rsidRPr="005A469C" w:rsidRDefault="005A469C" w:rsidP="00496A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D13020" w:rsidRPr="005A469C" w:rsidRDefault="00D13020" w:rsidP="00496A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D13020" w:rsidRPr="005A469C" w:rsidRDefault="00D13020" w:rsidP="00496A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D13020" w:rsidRPr="005A469C" w:rsidRDefault="00D13020" w:rsidP="00496A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020" w:rsidRPr="005A469C" w:rsidTr="00D13020">
        <w:tc>
          <w:tcPr>
            <w:tcW w:w="1914" w:type="dxa"/>
          </w:tcPr>
          <w:p w:rsidR="00D13020" w:rsidRPr="005A469C" w:rsidRDefault="00D13020" w:rsidP="00496A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914" w:type="dxa"/>
          </w:tcPr>
          <w:p w:rsidR="00D13020" w:rsidRPr="005A469C" w:rsidRDefault="00D13020" w:rsidP="00496A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D13020" w:rsidRPr="005A469C" w:rsidRDefault="00D13020" w:rsidP="00496A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D13020" w:rsidRPr="005A469C" w:rsidRDefault="00D13020" w:rsidP="00496A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13020" w:rsidRPr="005A469C" w:rsidRDefault="00D13020" w:rsidP="00496A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020" w:rsidRPr="005A469C" w:rsidTr="00D13020">
        <w:tc>
          <w:tcPr>
            <w:tcW w:w="1914" w:type="dxa"/>
          </w:tcPr>
          <w:p w:rsidR="00D13020" w:rsidRPr="005A469C" w:rsidRDefault="00D13020" w:rsidP="00496A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914" w:type="dxa"/>
          </w:tcPr>
          <w:p w:rsidR="00D13020" w:rsidRPr="005A469C" w:rsidRDefault="00D13020" w:rsidP="00496A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D13020" w:rsidRPr="005A469C" w:rsidRDefault="00D13020" w:rsidP="00496A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D13020" w:rsidRPr="005A469C" w:rsidRDefault="00D13020" w:rsidP="00496A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6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D13020" w:rsidRPr="005A469C" w:rsidRDefault="00D13020" w:rsidP="00496A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3020" w:rsidRPr="005A469C" w:rsidRDefault="00D13020" w:rsidP="00496AC7">
      <w:pPr>
        <w:spacing w:before="100" w:beforeAutospacing="1" w:after="100" w:afterAutospacing="1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</w:p>
    <w:p w:rsidR="00083A36" w:rsidRPr="005A469C" w:rsidRDefault="00083A36" w:rsidP="00496AC7">
      <w:pPr>
        <w:spacing w:before="100" w:beforeAutospacing="1" w:after="100" w:afterAutospacing="1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 w:rsidRPr="005A469C">
        <w:rPr>
          <w:rFonts w:ascii="Times New Roman" w:hAnsi="Times New Roman"/>
          <w:sz w:val="24"/>
          <w:szCs w:val="24"/>
        </w:rPr>
        <w:t>По всем классам наблюдается рост качества знаний, кроме 6А класса. Понизили результат по русскому языку (</w:t>
      </w:r>
      <w:proofErr w:type="spellStart"/>
      <w:r w:rsidRPr="005A469C">
        <w:rPr>
          <w:rFonts w:ascii="Times New Roman" w:hAnsi="Times New Roman"/>
          <w:sz w:val="24"/>
          <w:szCs w:val="24"/>
        </w:rPr>
        <w:t>Милевский</w:t>
      </w:r>
      <w:proofErr w:type="spellEnd"/>
      <w:r w:rsidRPr="005A46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469C">
        <w:rPr>
          <w:rFonts w:ascii="Times New Roman" w:hAnsi="Times New Roman"/>
          <w:sz w:val="24"/>
          <w:szCs w:val="24"/>
        </w:rPr>
        <w:t>П</w:t>
      </w:r>
      <w:proofErr w:type="gramEnd"/>
      <w:r w:rsidRPr="005A46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469C">
        <w:rPr>
          <w:rFonts w:ascii="Times New Roman" w:hAnsi="Times New Roman"/>
          <w:sz w:val="24"/>
          <w:szCs w:val="24"/>
        </w:rPr>
        <w:t>Хабибулина</w:t>
      </w:r>
      <w:proofErr w:type="spellEnd"/>
      <w:r w:rsidR="005A469C">
        <w:rPr>
          <w:rFonts w:ascii="Times New Roman" w:hAnsi="Times New Roman"/>
          <w:sz w:val="24"/>
          <w:szCs w:val="24"/>
        </w:rPr>
        <w:t xml:space="preserve"> </w:t>
      </w:r>
      <w:r w:rsidRPr="005A469C">
        <w:rPr>
          <w:rFonts w:ascii="Times New Roman" w:hAnsi="Times New Roman"/>
          <w:sz w:val="24"/>
          <w:szCs w:val="24"/>
        </w:rPr>
        <w:t>Н</w:t>
      </w:r>
      <w:r w:rsidR="005A469C">
        <w:rPr>
          <w:rFonts w:ascii="Times New Roman" w:hAnsi="Times New Roman"/>
          <w:sz w:val="24"/>
          <w:szCs w:val="24"/>
        </w:rPr>
        <w:t xml:space="preserve"> отсутствие контроля со стороны родителей</w:t>
      </w:r>
      <w:r w:rsidRPr="005A469C">
        <w:rPr>
          <w:rFonts w:ascii="Times New Roman" w:hAnsi="Times New Roman"/>
          <w:sz w:val="24"/>
          <w:szCs w:val="24"/>
        </w:rPr>
        <w:t>)</w:t>
      </w:r>
    </w:p>
    <w:p w:rsidR="00B2561D" w:rsidRPr="005A469C" w:rsidRDefault="00B2561D" w:rsidP="00B2561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A469C">
        <w:rPr>
          <w:rFonts w:ascii="Times New Roman" w:hAnsi="Times New Roman"/>
          <w:sz w:val="24"/>
          <w:szCs w:val="24"/>
        </w:rPr>
        <w:t xml:space="preserve">Усовершенствуя методику своей работы, я направила ее в сторону развития </w:t>
      </w:r>
      <w:proofErr w:type="spellStart"/>
      <w:r w:rsidRPr="005A469C">
        <w:rPr>
          <w:rFonts w:ascii="Times New Roman" w:hAnsi="Times New Roman"/>
          <w:sz w:val="24"/>
          <w:szCs w:val="24"/>
        </w:rPr>
        <w:t>креативности</w:t>
      </w:r>
      <w:proofErr w:type="spellEnd"/>
      <w:r w:rsidRPr="005A469C">
        <w:rPr>
          <w:rFonts w:ascii="Times New Roman" w:hAnsi="Times New Roman"/>
          <w:sz w:val="24"/>
          <w:szCs w:val="24"/>
        </w:rPr>
        <w:t xml:space="preserve"> мышления, что отвечает требованиям современного </w:t>
      </w:r>
      <w:proofErr w:type="spellStart"/>
      <w:r w:rsidRPr="005A469C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5A469C">
        <w:rPr>
          <w:rFonts w:ascii="Times New Roman" w:hAnsi="Times New Roman"/>
          <w:sz w:val="24"/>
          <w:szCs w:val="24"/>
        </w:rPr>
        <w:t xml:space="preserve"> – образовательного процесса. В этой связи, в рамках </w:t>
      </w:r>
      <w:proofErr w:type="spellStart"/>
      <w:r w:rsidRPr="005A469C">
        <w:rPr>
          <w:rFonts w:ascii="Times New Roman" w:hAnsi="Times New Roman"/>
          <w:sz w:val="24"/>
          <w:szCs w:val="24"/>
        </w:rPr>
        <w:t>внутришкольной</w:t>
      </w:r>
      <w:proofErr w:type="spellEnd"/>
      <w:r w:rsidRPr="005A469C">
        <w:rPr>
          <w:rFonts w:ascii="Times New Roman" w:hAnsi="Times New Roman"/>
          <w:sz w:val="24"/>
          <w:szCs w:val="24"/>
        </w:rPr>
        <w:t xml:space="preserve"> системы повышения квалифик</w:t>
      </w:r>
      <w:r w:rsidR="00F005B4" w:rsidRPr="005A469C">
        <w:rPr>
          <w:rFonts w:ascii="Times New Roman" w:hAnsi="Times New Roman"/>
          <w:sz w:val="24"/>
          <w:szCs w:val="24"/>
        </w:rPr>
        <w:t xml:space="preserve">ации, я </w:t>
      </w:r>
      <w:r w:rsidRPr="005A469C">
        <w:rPr>
          <w:rFonts w:ascii="Times New Roman" w:hAnsi="Times New Roman"/>
          <w:sz w:val="24"/>
          <w:szCs w:val="24"/>
        </w:rPr>
        <w:t xml:space="preserve">внедрила в </w:t>
      </w:r>
      <w:proofErr w:type="spellStart"/>
      <w:r w:rsidRPr="005A469C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5A469C">
        <w:rPr>
          <w:rFonts w:ascii="Times New Roman" w:hAnsi="Times New Roman"/>
          <w:sz w:val="24"/>
          <w:szCs w:val="24"/>
        </w:rPr>
        <w:t xml:space="preserve"> – образовательный процесс методы РКМ (развитие критического мышления), ставшие основой моей системы работы.</w:t>
      </w:r>
    </w:p>
    <w:p w:rsidR="00B2561D" w:rsidRPr="005A469C" w:rsidRDefault="00B2561D" w:rsidP="00B2561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2561D" w:rsidRPr="005A469C" w:rsidRDefault="00B2561D" w:rsidP="00B2561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A469C">
        <w:rPr>
          <w:rFonts w:ascii="Times New Roman" w:hAnsi="Times New Roman"/>
          <w:sz w:val="24"/>
          <w:szCs w:val="24"/>
        </w:rPr>
        <w:t xml:space="preserve">  На каждом этапе урока применяю разнообразные приемы технологий  РКМ: «Верные – неверные утверждения», «</w:t>
      </w:r>
      <w:proofErr w:type="spellStart"/>
      <w:r w:rsidRPr="005A469C">
        <w:rPr>
          <w:rFonts w:ascii="Times New Roman" w:hAnsi="Times New Roman"/>
          <w:sz w:val="24"/>
          <w:szCs w:val="24"/>
        </w:rPr>
        <w:t>Инсерт</w:t>
      </w:r>
      <w:proofErr w:type="spellEnd"/>
      <w:r w:rsidRPr="005A469C">
        <w:rPr>
          <w:rFonts w:ascii="Times New Roman" w:hAnsi="Times New Roman"/>
          <w:sz w:val="24"/>
          <w:szCs w:val="24"/>
        </w:rPr>
        <w:t>», «Логические цепочки», «Морфологический анализ», «Круги по воде», «Другая точка зрения»,  «Мозговой штурм», «</w:t>
      </w:r>
      <w:proofErr w:type="spellStart"/>
      <w:r w:rsidRPr="005A469C">
        <w:rPr>
          <w:rFonts w:ascii="Times New Roman" w:hAnsi="Times New Roman"/>
          <w:sz w:val="24"/>
          <w:szCs w:val="24"/>
        </w:rPr>
        <w:t>Синквейн</w:t>
      </w:r>
      <w:proofErr w:type="spellEnd"/>
      <w:r w:rsidRPr="005A469C">
        <w:rPr>
          <w:rFonts w:ascii="Times New Roman" w:hAnsi="Times New Roman"/>
          <w:sz w:val="24"/>
          <w:szCs w:val="24"/>
        </w:rPr>
        <w:t>», «</w:t>
      </w:r>
      <w:proofErr w:type="spellStart"/>
      <w:r w:rsidRPr="005A469C">
        <w:rPr>
          <w:rFonts w:ascii="Times New Roman" w:hAnsi="Times New Roman"/>
          <w:sz w:val="24"/>
          <w:szCs w:val="24"/>
        </w:rPr>
        <w:t>ПОПС-форму</w:t>
      </w:r>
      <w:r w:rsidR="00085157" w:rsidRPr="005A469C">
        <w:rPr>
          <w:rFonts w:ascii="Times New Roman" w:hAnsi="Times New Roman"/>
          <w:sz w:val="24"/>
          <w:szCs w:val="24"/>
        </w:rPr>
        <w:t>ла</w:t>
      </w:r>
      <w:proofErr w:type="spellEnd"/>
      <w:r w:rsidR="00085157" w:rsidRPr="005A469C">
        <w:rPr>
          <w:rFonts w:ascii="Times New Roman" w:hAnsi="Times New Roman"/>
          <w:sz w:val="24"/>
          <w:szCs w:val="24"/>
        </w:rPr>
        <w:t>»,</w:t>
      </w:r>
      <w:proofErr w:type="gramStart"/>
      <w:r w:rsidR="00085157" w:rsidRPr="005A469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85157" w:rsidRPr="005A469C">
        <w:rPr>
          <w:rFonts w:ascii="Times New Roman" w:hAnsi="Times New Roman"/>
          <w:sz w:val="24"/>
          <w:szCs w:val="24"/>
        </w:rPr>
        <w:t xml:space="preserve"> «Плюс – Минус </w:t>
      </w:r>
      <w:r w:rsidRPr="005A469C">
        <w:rPr>
          <w:rFonts w:ascii="Times New Roman" w:hAnsi="Times New Roman"/>
          <w:sz w:val="24"/>
          <w:szCs w:val="24"/>
        </w:rPr>
        <w:t xml:space="preserve">» и др., которые позволяют включать обучающихся в </w:t>
      </w:r>
      <w:r w:rsidRPr="005A469C">
        <w:rPr>
          <w:rFonts w:ascii="Times New Roman" w:hAnsi="Times New Roman"/>
          <w:sz w:val="24"/>
          <w:szCs w:val="24"/>
        </w:rPr>
        <w:lastRenderedPageBreak/>
        <w:t>мыслительную деятельность и творчески перерабатывать изученную информацию в работе с различными источниками: учебником, словарём, справочником, текстами художественной и критической литературы, Интернет - ресурсами. Предпочтение  отдаю личностн</w:t>
      </w:r>
      <w:proofErr w:type="gramStart"/>
      <w:r w:rsidRPr="005A469C">
        <w:rPr>
          <w:rFonts w:ascii="Times New Roman" w:hAnsi="Times New Roman"/>
          <w:sz w:val="24"/>
          <w:szCs w:val="24"/>
        </w:rPr>
        <w:t>о-</w:t>
      </w:r>
      <w:proofErr w:type="gramEnd"/>
      <w:r w:rsidRPr="005A469C">
        <w:rPr>
          <w:rFonts w:ascii="Times New Roman" w:hAnsi="Times New Roman"/>
          <w:sz w:val="24"/>
          <w:szCs w:val="24"/>
        </w:rPr>
        <w:t xml:space="preserve"> ориентированной технологии и выделенным из нее технологиям </w:t>
      </w:r>
      <w:proofErr w:type="spellStart"/>
      <w:r w:rsidRPr="005A469C">
        <w:rPr>
          <w:rFonts w:ascii="Times New Roman" w:hAnsi="Times New Roman"/>
          <w:sz w:val="24"/>
          <w:szCs w:val="24"/>
        </w:rPr>
        <w:t>разноуровневого</w:t>
      </w:r>
      <w:proofErr w:type="spellEnd"/>
      <w:r w:rsidRPr="005A469C">
        <w:rPr>
          <w:rFonts w:ascii="Times New Roman" w:hAnsi="Times New Roman"/>
          <w:sz w:val="24"/>
          <w:szCs w:val="24"/>
        </w:rPr>
        <w:t xml:space="preserve"> обучения, сотрудничества, коллективного </w:t>
      </w:r>
      <w:proofErr w:type="spellStart"/>
      <w:r w:rsidRPr="005A469C">
        <w:rPr>
          <w:rFonts w:ascii="Times New Roman" w:hAnsi="Times New Roman"/>
          <w:sz w:val="24"/>
          <w:szCs w:val="24"/>
        </w:rPr>
        <w:t>взаимообучения</w:t>
      </w:r>
      <w:proofErr w:type="spellEnd"/>
      <w:r w:rsidRPr="005A469C">
        <w:rPr>
          <w:rFonts w:ascii="Times New Roman" w:hAnsi="Times New Roman"/>
          <w:sz w:val="24"/>
          <w:szCs w:val="24"/>
        </w:rPr>
        <w:t>,  методу проектов. В методическую структуру урока, кроме традиционных этапов, включаю «проблемные вопросы», сравнительно-сопоставительный этап, этап рефлексии. Методика работы на уроках включает в себя такие методы и технологии:</w:t>
      </w:r>
    </w:p>
    <w:p w:rsidR="00085157" w:rsidRPr="005A469C" w:rsidRDefault="00B2561D" w:rsidP="0008515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A469C">
        <w:rPr>
          <w:rFonts w:ascii="Times New Roman" w:hAnsi="Times New Roman"/>
          <w:sz w:val="24"/>
          <w:szCs w:val="24"/>
        </w:rPr>
        <w:t>алгоритмизация (опорные схемы, алгоритмы), система творческих заданий; мозговой штурм;</w:t>
      </w:r>
      <w:r w:rsidR="00085157" w:rsidRPr="005A469C">
        <w:rPr>
          <w:rFonts w:ascii="Times New Roman" w:hAnsi="Times New Roman"/>
          <w:sz w:val="24"/>
          <w:szCs w:val="24"/>
        </w:rPr>
        <w:t xml:space="preserve"> </w:t>
      </w:r>
    </w:p>
    <w:p w:rsidR="00085157" w:rsidRPr="005A469C" w:rsidRDefault="00085157" w:rsidP="0008515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A469C">
        <w:rPr>
          <w:rFonts w:ascii="Times New Roman" w:hAnsi="Times New Roman"/>
          <w:sz w:val="24"/>
          <w:szCs w:val="24"/>
        </w:rPr>
        <w:t xml:space="preserve">На всех уроках использую ИКТ. Использование информационно-коммуникационных технологий эффективно на всех уроках: при изучении нового материала, на повторительно-обобщающих уроках, заключительных лекциях по курсу и других типах уроков. Соединение лингвистического образования с информационно-коммуникационными технологиями позволяет активизировать аналитическую деятельность обучаемых, придать </w:t>
      </w:r>
      <w:proofErr w:type="spellStart"/>
      <w:r w:rsidRPr="005A469C">
        <w:rPr>
          <w:rFonts w:ascii="Times New Roman" w:hAnsi="Times New Roman"/>
          <w:sz w:val="24"/>
          <w:szCs w:val="24"/>
        </w:rPr>
        <w:t>учебно</w:t>
      </w:r>
      <w:proofErr w:type="spellEnd"/>
      <w:r w:rsidRPr="005A469C">
        <w:rPr>
          <w:rFonts w:ascii="Times New Roman" w:hAnsi="Times New Roman"/>
          <w:sz w:val="24"/>
          <w:szCs w:val="24"/>
        </w:rPr>
        <w:t xml:space="preserve"> – воспитательному процессу личностно – ориентированный характер, раскрепощает творческие возможности учащихся. </w:t>
      </w:r>
    </w:p>
    <w:p w:rsidR="00085157" w:rsidRPr="005A469C" w:rsidRDefault="00085157" w:rsidP="0008515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A469C">
        <w:rPr>
          <w:rFonts w:ascii="Times New Roman" w:hAnsi="Times New Roman"/>
          <w:sz w:val="24"/>
          <w:szCs w:val="24"/>
        </w:rPr>
        <w:t>  </w:t>
      </w:r>
      <w:r w:rsidRPr="005A469C">
        <w:rPr>
          <w:rFonts w:ascii="Times New Roman" w:hAnsi="Times New Roman"/>
          <w:bCs/>
          <w:sz w:val="24"/>
          <w:szCs w:val="24"/>
        </w:rPr>
        <w:t>Использование ИКТ в учебном процессе позволяет</w:t>
      </w:r>
      <w:r w:rsidRPr="005A469C">
        <w:rPr>
          <w:rFonts w:ascii="Times New Roman" w:hAnsi="Times New Roman"/>
          <w:b/>
          <w:bCs/>
          <w:sz w:val="24"/>
          <w:szCs w:val="24"/>
        </w:rPr>
        <w:t> </w:t>
      </w:r>
      <w:r w:rsidRPr="005A469C">
        <w:rPr>
          <w:rFonts w:ascii="Times New Roman" w:hAnsi="Times New Roman"/>
          <w:sz w:val="24"/>
          <w:szCs w:val="24"/>
        </w:rPr>
        <w:t xml:space="preserve">повысить качество усвоения материала,  осуществить дифференцированный подход к учащимся с разным уровнем готовности к обучению, наполнить уроки новым содержанием, развивать творческий подход к окружающему миру, формировать элементы информационной культуры, прививать навыки рациональной работы с компьютерными программами, поддерживать самостоятельность в освоении компьютерных технологий. Эффективность урока в случае использования ИКТ повышается. Считаю, что компьютерное тестирование – это оперативная проверка ЗУН, а, следовательно, своевременная поддержка ученика учителем. ИКТ, вписанные в современное образовательное пространство, способствуют развитию творческого потенциала ученика, его критического мышления, обеспечивают </w:t>
      </w:r>
      <w:proofErr w:type="spellStart"/>
      <w:r w:rsidRPr="005A469C">
        <w:rPr>
          <w:rFonts w:ascii="Times New Roman" w:hAnsi="Times New Roman"/>
          <w:sz w:val="24"/>
          <w:szCs w:val="24"/>
        </w:rPr>
        <w:t>деятельностное</w:t>
      </w:r>
      <w:proofErr w:type="spellEnd"/>
      <w:r w:rsidRPr="005A469C">
        <w:rPr>
          <w:rFonts w:ascii="Times New Roman" w:hAnsi="Times New Roman"/>
          <w:sz w:val="24"/>
          <w:szCs w:val="24"/>
        </w:rPr>
        <w:t xml:space="preserve"> начало, активизируют познавательную деятельность школьника, помогают организовать личностно-ориентированное обучение.</w:t>
      </w:r>
    </w:p>
    <w:p w:rsidR="00F005B4" w:rsidRPr="005A469C" w:rsidRDefault="00085157" w:rsidP="00F005B4">
      <w:pPr>
        <w:pStyle w:val="c4"/>
        <w:shd w:val="clear" w:color="auto" w:fill="FFFFFF"/>
        <w:jc w:val="both"/>
        <w:rPr>
          <w:rFonts w:eastAsia="Newton-Regular"/>
        </w:rPr>
      </w:pPr>
      <w:r w:rsidRPr="005A469C">
        <w:rPr>
          <w:b/>
          <w:bCs/>
          <w:iCs/>
        </w:rPr>
        <w:t xml:space="preserve"> </w:t>
      </w:r>
      <w:proofErr w:type="gramStart"/>
      <w:r w:rsidRPr="005A469C">
        <w:rPr>
          <w:b/>
          <w:bCs/>
          <w:iCs/>
        </w:rPr>
        <w:t xml:space="preserve">Основными формами и видами контроля знаний, умений и навыков </w:t>
      </w:r>
      <w:r w:rsidR="00484D8E" w:rsidRPr="005A469C">
        <w:rPr>
          <w:b/>
          <w:bCs/>
          <w:iCs/>
        </w:rPr>
        <w:t>н</w:t>
      </w:r>
      <w:r w:rsidRPr="005A469C">
        <w:rPr>
          <w:b/>
          <w:bCs/>
          <w:iCs/>
        </w:rPr>
        <w:t>а уроках русского языка являются:</w:t>
      </w:r>
      <w:r w:rsidRPr="005A469C">
        <w:rPr>
          <w:b/>
          <w:bCs/>
          <w:i/>
          <w:iCs/>
        </w:rPr>
        <w:t xml:space="preserve"> </w:t>
      </w:r>
      <w:r w:rsidRPr="005A469C">
        <w:rPr>
          <w:rFonts w:eastAsia="Newton-Regular"/>
        </w:rPr>
        <w:t>входной контроль в начале и в конце четверти; текущий – в форме устного,</w:t>
      </w:r>
      <w:r w:rsidRPr="005A469C">
        <w:rPr>
          <w:b/>
          <w:bCs/>
          <w:iCs/>
        </w:rPr>
        <w:t xml:space="preserve"> </w:t>
      </w:r>
      <w:r w:rsidRPr="005A469C">
        <w:rPr>
          <w:rFonts w:eastAsia="Newton-Regular"/>
        </w:rPr>
        <w:t>фронтального опроса, контрольных, словарных диктантов, предупредительных, объяснительных, выборочных, графических, буквенных, творческих, свободных («Проверяю себя») диктантов с грамматическими заданиями,</w:t>
      </w:r>
      <w:r w:rsidRPr="005A469C">
        <w:rPr>
          <w:b/>
          <w:bCs/>
          <w:iCs/>
        </w:rPr>
        <w:t xml:space="preserve"> </w:t>
      </w:r>
      <w:r w:rsidRPr="005A469C">
        <w:rPr>
          <w:rFonts w:eastAsia="Newton-Regular"/>
        </w:rPr>
        <w:t>тестов, проверочных работ, комплексного анализа</w:t>
      </w:r>
      <w:r w:rsidRPr="005A469C">
        <w:rPr>
          <w:b/>
          <w:bCs/>
          <w:iCs/>
        </w:rPr>
        <w:t xml:space="preserve"> </w:t>
      </w:r>
      <w:r w:rsidRPr="005A469C">
        <w:rPr>
          <w:rFonts w:eastAsia="Newton-Regular"/>
        </w:rPr>
        <w:t>текстов;</w:t>
      </w:r>
      <w:proofErr w:type="gramEnd"/>
      <w:r w:rsidRPr="005A469C">
        <w:rPr>
          <w:rFonts w:eastAsia="Newton-Regular"/>
        </w:rPr>
        <w:t xml:space="preserve"> итоговый – итоговый контрольный диктант,</w:t>
      </w:r>
      <w:r w:rsidRPr="005A469C">
        <w:rPr>
          <w:b/>
          <w:bCs/>
          <w:iCs/>
        </w:rPr>
        <w:t xml:space="preserve"> </w:t>
      </w:r>
      <w:r w:rsidRPr="005A469C">
        <w:rPr>
          <w:rFonts w:eastAsia="Newton-Regular"/>
        </w:rPr>
        <w:t>словарный диктант, комплексный анализ текста</w:t>
      </w:r>
      <w:r w:rsidR="00F005B4" w:rsidRPr="005A469C">
        <w:rPr>
          <w:rFonts w:eastAsia="Newton-Regular"/>
        </w:rPr>
        <w:t>, тестирование.</w:t>
      </w:r>
      <w:r w:rsidR="00484D8E" w:rsidRPr="005A469C">
        <w:rPr>
          <w:rFonts w:eastAsia="Newton-Regular"/>
        </w:rPr>
        <w:t xml:space="preserve"> В 9классах основные формы контроля осуществляю по форме ОГЭ. Проведены два звуковых изложения, пробное тестирование, на уроках развития речи работали над сочинением-рассуждением</w:t>
      </w:r>
    </w:p>
    <w:p w:rsidR="00F005B4" w:rsidRPr="005A469C" w:rsidRDefault="00F005B4" w:rsidP="00F005B4">
      <w:pPr>
        <w:pStyle w:val="c4"/>
        <w:shd w:val="clear" w:color="auto" w:fill="FFFFFF"/>
        <w:jc w:val="both"/>
      </w:pPr>
      <w:r w:rsidRPr="005A469C">
        <w:t xml:space="preserve"> Второй год работаю в 6а классе по новым стандартам образования. Разработали Рабочую программу по русскому языку  с учетом ФГОС</w:t>
      </w:r>
      <w:r w:rsidR="00484D8E" w:rsidRPr="005A469C">
        <w:t xml:space="preserve"> в 6классе</w:t>
      </w:r>
    </w:p>
    <w:p w:rsidR="00F005B4" w:rsidRPr="005A469C" w:rsidRDefault="00F005B4" w:rsidP="00F005B4">
      <w:pPr>
        <w:pStyle w:val="c4"/>
        <w:shd w:val="clear" w:color="auto" w:fill="FFFFFF"/>
        <w:jc w:val="both"/>
        <w:rPr>
          <w:rStyle w:val="c0"/>
        </w:rPr>
      </w:pPr>
      <w:r w:rsidRPr="005A469C">
        <w:t xml:space="preserve"> </w:t>
      </w:r>
      <w:r w:rsidRPr="005A469C">
        <w:rPr>
          <w:rStyle w:val="c0"/>
        </w:rPr>
        <w:t xml:space="preserve">Русский язык как учебный предмет универсален в плане формирования УУД. Поэтому для организации работы по нашему предмету, наверное, необходим не столько </w:t>
      </w:r>
      <w:proofErr w:type="spellStart"/>
      <w:r w:rsidRPr="005A469C">
        <w:rPr>
          <w:rStyle w:val="c0"/>
        </w:rPr>
        <w:t>системно-деятельностный</w:t>
      </w:r>
      <w:proofErr w:type="spellEnd"/>
      <w:r w:rsidRPr="005A469C">
        <w:rPr>
          <w:rStyle w:val="c0"/>
        </w:rPr>
        <w:t xml:space="preserve">, сколько </w:t>
      </w:r>
      <w:proofErr w:type="spellStart"/>
      <w:r w:rsidRPr="005A469C">
        <w:rPr>
          <w:rStyle w:val="c0"/>
        </w:rPr>
        <w:t>коммуникативно-деятельностный</w:t>
      </w:r>
      <w:proofErr w:type="spellEnd"/>
      <w:r w:rsidRPr="005A469C">
        <w:rPr>
          <w:rStyle w:val="c0"/>
        </w:rPr>
        <w:t xml:space="preserve"> подход, когда каждый урок </w:t>
      </w:r>
      <w:r w:rsidRPr="005A469C">
        <w:rPr>
          <w:rStyle w:val="c0"/>
        </w:rPr>
        <w:lastRenderedPageBreak/>
        <w:t>русского языка – это урок развития речи, а значит, организуем работу в парах, группах, побуждаем к участию в диалоге.</w:t>
      </w:r>
    </w:p>
    <w:p w:rsidR="00D13020" w:rsidRPr="005A469C" w:rsidRDefault="00484D8E" w:rsidP="00D13020">
      <w:pPr>
        <w:pStyle w:val="c4"/>
        <w:shd w:val="clear" w:color="auto" w:fill="FFFFFF"/>
        <w:jc w:val="both"/>
        <w:rPr>
          <w:rStyle w:val="c0"/>
        </w:rPr>
      </w:pPr>
      <w:r w:rsidRPr="005A469C">
        <w:rPr>
          <w:rStyle w:val="c0"/>
        </w:rPr>
        <w:t xml:space="preserve">На всех уроках стремлюсь </w:t>
      </w:r>
      <w:proofErr w:type="spellStart"/>
      <w:r w:rsidRPr="005A469C">
        <w:rPr>
          <w:rStyle w:val="c0"/>
        </w:rPr>
        <w:t>целеноправленно</w:t>
      </w:r>
      <w:proofErr w:type="spellEnd"/>
      <w:r w:rsidRPr="005A469C">
        <w:rPr>
          <w:rStyle w:val="c0"/>
        </w:rPr>
        <w:t xml:space="preserve"> формировать </w:t>
      </w:r>
      <w:proofErr w:type="spellStart"/>
      <w:r w:rsidRPr="005A469C">
        <w:rPr>
          <w:rStyle w:val="c0"/>
        </w:rPr>
        <w:t>метапредметные</w:t>
      </w:r>
      <w:proofErr w:type="spellEnd"/>
      <w:r w:rsidRPr="005A469C">
        <w:rPr>
          <w:rStyle w:val="c0"/>
        </w:rPr>
        <w:t xml:space="preserve"> умения и навыки как в 6классе</w:t>
      </w:r>
      <w:proofErr w:type="gramStart"/>
      <w:r w:rsidRPr="005A469C">
        <w:rPr>
          <w:rStyle w:val="c0"/>
        </w:rPr>
        <w:t xml:space="preserve"> ,</w:t>
      </w:r>
      <w:proofErr w:type="gramEnd"/>
      <w:r w:rsidRPr="005A469C">
        <w:rPr>
          <w:rStyle w:val="c0"/>
        </w:rPr>
        <w:t xml:space="preserve"> так и в 9классах.</w:t>
      </w:r>
    </w:p>
    <w:p w:rsidR="002028E7" w:rsidRPr="005A469C" w:rsidRDefault="00D13020" w:rsidP="002028E7">
      <w:pPr>
        <w:pStyle w:val="c4"/>
        <w:shd w:val="clear" w:color="auto" w:fill="FFFFFF"/>
        <w:jc w:val="both"/>
      </w:pPr>
      <w:r w:rsidRPr="005A469C">
        <w:t xml:space="preserve"> </w:t>
      </w:r>
      <w:proofErr w:type="gramStart"/>
      <w:r w:rsidRPr="005A469C">
        <w:rPr>
          <w:rStyle w:val="c0"/>
        </w:rPr>
        <w:t xml:space="preserve">Внеклассная деятельность по предмету в 9классах запланирована на второе полугодие, в 6классе запланированы два проекта («Все для </w:t>
      </w:r>
      <w:proofErr w:type="spellStart"/>
      <w:r w:rsidRPr="005A469C">
        <w:rPr>
          <w:rStyle w:val="c0"/>
        </w:rPr>
        <w:t>фронта-все</w:t>
      </w:r>
      <w:proofErr w:type="spellEnd"/>
      <w:r w:rsidRPr="005A469C">
        <w:rPr>
          <w:rStyle w:val="c0"/>
        </w:rPr>
        <w:t xml:space="preserve"> для Победы», «Мир моих увлечений»</w:t>
      </w:r>
      <w:r w:rsidR="002028E7" w:rsidRPr="005A469C">
        <w:t xml:space="preserve"> </w:t>
      </w:r>
      <w:r w:rsidR="002028E7" w:rsidRPr="005A469C">
        <w:rPr>
          <w:rStyle w:val="c0"/>
        </w:rPr>
        <w:t xml:space="preserve">Внеклассная деятельность по предмету в 9классах запланирована на второе полугодие, в 6классе запланированы два проекта («Все для </w:t>
      </w:r>
      <w:proofErr w:type="spellStart"/>
      <w:r w:rsidR="002028E7" w:rsidRPr="005A469C">
        <w:rPr>
          <w:rStyle w:val="c0"/>
        </w:rPr>
        <w:t>фронта-все</w:t>
      </w:r>
      <w:proofErr w:type="spellEnd"/>
      <w:r w:rsidR="002028E7" w:rsidRPr="005A469C">
        <w:rPr>
          <w:rStyle w:val="c0"/>
        </w:rPr>
        <w:t xml:space="preserve"> для Победы», «Мир моих увлечений»</w:t>
      </w:r>
      <w:proofErr w:type="gramEnd"/>
    </w:p>
    <w:p w:rsidR="002028E7" w:rsidRPr="005A469C" w:rsidRDefault="002028E7" w:rsidP="002028E7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A469C">
        <w:rPr>
          <w:rFonts w:ascii="Times New Roman" w:hAnsi="Times New Roman"/>
          <w:bCs/>
          <w:sz w:val="24"/>
          <w:szCs w:val="24"/>
        </w:rPr>
        <w:t xml:space="preserve">Дифференцированный подход, реализую  в системе упражнений учебника. Выделяю упражнения повышенной сложности для сильных учащихся, для работы в паре, для групповой деятельности, индивидуальной работы, использую систему карточек и перфокарт для </w:t>
      </w:r>
      <w:proofErr w:type="spellStart"/>
      <w:proofErr w:type="gramStart"/>
      <w:r w:rsidRPr="005A469C">
        <w:rPr>
          <w:rFonts w:ascii="Times New Roman" w:hAnsi="Times New Roman"/>
          <w:bCs/>
          <w:sz w:val="24"/>
          <w:szCs w:val="24"/>
        </w:rPr>
        <w:t>блиц-опроса</w:t>
      </w:r>
      <w:proofErr w:type="spellEnd"/>
      <w:proofErr w:type="gramEnd"/>
      <w:r w:rsidRPr="005A469C">
        <w:rPr>
          <w:rFonts w:ascii="Times New Roman" w:hAnsi="Times New Roman"/>
          <w:bCs/>
          <w:sz w:val="24"/>
          <w:szCs w:val="24"/>
        </w:rPr>
        <w:t xml:space="preserve">. </w:t>
      </w:r>
    </w:p>
    <w:p w:rsidR="002028E7" w:rsidRPr="005A469C" w:rsidRDefault="002028E7" w:rsidP="002028E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5A469C">
        <w:rPr>
          <w:rFonts w:ascii="Times New Roman" w:hAnsi="Times New Roman"/>
          <w:b/>
          <w:bCs/>
          <w:sz w:val="24"/>
          <w:szCs w:val="24"/>
        </w:rPr>
        <w:t>Основные задачи на 2полугодие по улучшению уровня  образовательной деятельности:</w:t>
      </w:r>
    </w:p>
    <w:p w:rsidR="002028E7" w:rsidRPr="005A469C" w:rsidRDefault="002028E7" w:rsidP="002028E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A469C">
        <w:rPr>
          <w:rFonts w:ascii="Times New Roman" w:hAnsi="Times New Roman"/>
          <w:sz w:val="24"/>
          <w:szCs w:val="24"/>
        </w:rPr>
        <w:t>Провести элективный курс «Интенсивный курс грамотности» в 9классах.</w:t>
      </w:r>
    </w:p>
    <w:p w:rsidR="002028E7" w:rsidRPr="005A469C" w:rsidRDefault="002028E7" w:rsidP="002028E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A469C">
        <w:rPr>
          <w:rFonts w:ascii="Times New Roman" w:hAnsi="Times New Roman"/>
          <w:sz w:val="24"/>
          <w:szCs w:val="24"/>
        </w:rPr>
        <w:t>Подготовить электронную папку   «Подготовка к ОГЭ»</w:t>
      </w:r>
    </w:p>
    <w:p w:rsidR="002028E7" w:rsidRPr="005A469C" w:rsidRDefault="002028E7" w:rsidP="002028E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A469C">
        <w:rPr>
          <w:rFonts w:ascii="Times New Roman" w:hAnsi="Times New Roman"/>
          <w:sz w:val="24"/>
          <w:szCs w:val="24"/>
        </w:rPr>
        <w:t>Осуществить запланированную проектную деятельность в 6 классе.</w:t>
      </w:r>
    </w:p>
    <w:p w:rsidR="002028E7" w:rsidRPr="005A469C" w:rsidRDefault="002028E7" w:rsidP="002028E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A469C">
        <w:rPr>
          <w:rFonts w:ascii="Times New Roman" w:hAnsi="Times New Roman"/>
          <w:sz w:val="24"/>
          <w:szCs w:val="24"/>
        </w:rPr>
        <w:t>Организовать индивидуальные консультации для слабых  учащихся.</w:t>
      </w:r>
    </w:p>
    <w:p w:rsidR="005A469C" w:rsidRPr="005A469C" w:rsidRDefault="005A469C" w:rsidP="005A469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A469C">
        <w:rPr>
          <w:rFonts w:ascii="Times New Roman" w:hAnsi="Times New Roman"/>
          <w:sz w:val="24"/>
          <w:szCs w:val="24"/>
        </w:rPr>
        <w:t>Используя некоторые методы и приемы технологии развития критического мышления через чтение и письмо, попытаться добиться следующих результатов:</w:t>
      </w:r>
    </w:p>
    <w:p w:rsidR="005A469C" w:rsidRPr="005A469C" w:rsidRDefault="005A469C" w:rsidP="005A469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69C">
        <w:rPr>
          <w:rFonts w:ascii="Times New Roman" w:hAnsi="Times New Roman"/>
          <w:sz w:val="24"/>
          <w:szCs w:val="24"/>
        </w:rPr>
        <w:t>Изменить отношение детей к уроку литературы. Повысить уровень читательской культуры</w:t>
      </w:r>
    </w:p>
    <w:p w:rsidR="005A469C" w:rsidRPr="005A469C" w:rsidRDefault="005A469C" w:rsidP="005A469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69C">
        <w:rPr>
          <w:rFonts w:ascii="Times New Roman" w:hAnsi="Times New Roman"/>
          <w:sz w:val="24"/>
          <w:szCs w:val="24"/>
        </w:rPr>
        <w:t xml:space="preserve">Изменить у учащихся отношение к собственным ошибкам и затруднениям, возникающим в ходе работы над художественным текстом. </w:t>
      </w:r>
    </w:p>
    <w:p w:rsidR="005A469C" w:rsidRPr="005A469C" w:rsidRDefault="005A469C" w:rsidP="005A469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69C">
        <w:rPr>
          <w:rFonts w:ascii="Times New Roman" w:hAnsi="Times New Roman"/>
          <w:sz w:val="24"/>
          <w:szCs w:val="24"/>
        </w:rPr>
        <w:t>Вырабатывать осознанное отношение к индивидуальной, групповой и коллективной деятельности.</w:t>
      </w:r>
    </w:p>
    <w:p w:rsidR="005A469C" w:rsidRPr="005A469C" w:rsidRDefault="005A469C" w:rsidP="005A469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69C">
        <w:rPr>
          <w:rFonts w:ascii="Times New Roman" w:hAnsi="Times New Roman"/>
          <w:sz w:val="24"/>
          <w:szCs w:val="24"/>
        </w:rPr>
        <w:t xml:space="preserve">Усилить </w:t>
      </w:r>
      <w:proofErr w:type="gramStart"/>
      <w:r w:rsidRPr="005A469C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5A469C">
        <w:rPr>
          <w:rFonts w:ascii="Times New Roman" w:hAnsi="Times New Roman"/>
          <w:sz w:val="24"/>
          <w:szCs w:val="24"/>
        </w:rPr>
        <w:t xml:space="preserve"> выполнением домашних заданий. Осуществлять на каждом уроке выборочную проверку с использованием различных эффективных приемов проверки</w:t>
      </w:r>
      <w:proofErr w:type="gramStart"/>
      <w:r w:rsidRPr="005A469C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A469C" w:rsidRPr="005A469C" w:rsidRDefault="005A469C" w:rsidP="005A469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Изменить уровень  заданий к домашним упражнениям в 9классе по русскому языку, сформулировать задания в соответствии с частью В- ОГЭ</w:t>
      </w:r>
    </w:p>
    <w:p w:rsidR="00484D8E" w:rsidRPr="005A469C" w:rsidRDefault="00484D8E" w:rsidP="00F005B4">
      <w:pPr>
        <w:pStyle w:val="c4"/>
        <w:shd w:val="clear" w:color="auto" w:fill="FFFFFF"/>
        <w:jc w:val="both"/>
      </w:pPr>
    </w:p>
    <w:p w:rsidR="00F005B4" w:rsidRPr="005A469C" w:rsidRDefault="00F005B4" w:rsidP="00F005B4">
      <w:pPr>
        <w:rPr>
          <w:rFonts w:ascii="Times New Roman" w:hAnsi="Times New Roman"/>
          <w:sz w:val="24"/>
          <w:szCs w:val="24"/>
        </w:rPr>
      </w:pPr>
    </w:p>
    <w:p w:rsidR="00085157" w:rsidRPr="005A469C" w:rsidRDefault="00085157" w:rsidP="0008515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085157" w:rsidRPr="005A469C" w:rsidRDefault="00085157" w:rsidP="00085157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5157" w:rsidRPr="005A469C" w:rsidRDefault="00085157" w:rsidP="00085157">
      <w:pPr>
        <w:spacing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85157" w:rsidRPr="005A469C" w:rsidRDefault="00085157" w:rsidP="00085157">
      <w:pPr>
        <w:tabs>
          <w:tab w:val="left" w:pos="612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85157" w:rsidRPr="005A469C" w:rsidRDefault="00085157" w:rsidP="0008515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A6234" w:rsidRDefault="00FA6234"/>
    <w:sectPr w:rsidR="00FA6234" w:rsidSect="00FA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F6353"/>
    <w:multiLevelType w:val="hybridMultilevel"/>
    <w:tmpl w:val="68E6D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56B28"/>
    <w:multiLevelType w:val="hybridMultilevel"/>
    <w:tmpl w:val="792E3F26"/>
    <w:lvl w:ilvl="0" w:tplc="5A3ACAA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96AC7"/>
    <w:rsid w:val="00083A36"/>
    <w:rsid w:val="00085157"/>
    <w:rsid w:val="002028E7"/>
    <w:rsid w:val="003242EF"/>
    <w:rsid w:val="00345372"/>
    <w:rsid w:val="00484D8E"/>
    <w:rsid w:val="00496AC7"/>
    <w:rsid w:val="004B305C"/>
    <w:rsid w:val="0054139A"/>
    <w:rsid w:val="005A469C"/>
    <w:rsid w:val="007E1104"/>
    <w:rsid w:val="00814C4E"/>
    <w:rsid w:val="008A5C06"/>
    <w:rsid w:val="00933D5C"/>
    <w:rsid w:val="009E2B5F"/>
    <w:rsid w:val="00AB4FA4"/>
    <w:rsid w:val="00B2561D"/>
    <w:rsid w:val="00C26DB1"/>
    <w:rsid w:val="00D13020"/>
    <w:rsid w:val="00DF12B9"/>
    <w:rsid w:val="00F005B4"/>
    <w:rsid w:val="00FA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96AC7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496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005B4"/>
  </w:style>
  <w:style w:type="paragraph" w:styleId="a4">
    <w:name w:val="List Paragraph"/>
    <w:basedOn w:val="a"/>
    <w:uiPriority w:val="34"/>
    <w:qFormat/>
    <w:rsid w:val="00202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2014-12-28T13:02:00Z</cp:lastPrinted>
  <dcterms:created xsi:type="dcterms:W3CDTF">2014-12-28T10:55:00Z</dcterms:created>
  <dcterms:modified xsi:type="dcterms:W3CDTF">2015-02-06T17:20:00Z</dcterms:modified>
</cp:coreProperties>
</file>